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Pr="00531F1E" w:rsidRDefault="00F205E0" w:rsidP="00F205E0">
      <w:pPr>
        <w:sectPr w:rsidR="00F205E0" w:rsidRPr="00531F1E" w:rsidSect="000227B2">
          <w:headerReference w:type="default" r:id="rId7"/>
          <w:headerReference w:type="first" r:id="rId8"/>
          <w:footerReference w:type="first" r:id="rId9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  <w:titlePg/>
          <w:docGrid w:linePitch="326"/>
        </w:sectPr>
      </w:pPr>
    </w:p>
    <w:p w:rsidR="002C15C9" w:rsidRPr="00531F1E" w:rsidRDefault="002C15C9" w:rsidP="002C15C9">
      <w:pPr>
        <w:spacing w:line="240" w:lineRule="exact"/>
        <w:rPr>
          <w:szCs w:val="24"/>
        </w:rPr>
      </w:pPr>
      <w:r w:rsidRPr="00531F1E">
        <w:rPr>
          <w:szCs w:val="24"/>
        </w:rPr>
        <w:t>TO:</w:t>
      </w:r>
      <w:r w:rsidRPr="00531F1E">
        <w:rPr>
          <w:szCs w:val="24"/>
        </w:rPr>
        <w:tab/>
      </w:r>
      <w:r w:rsidRPr="00531F1E">
        <w:rPr>
          <w:szCs w:val="24"/>
        </w:rPr>
        <w:tab/>
      </w:r>
      <w:proofErr w:type="spellStart"/>
      <w:r w:rsidRPr="00531F1E">
        <w:rPr>
          <w:szCs w:val="24"/>
        </w:rPr>
        <w:t>DeAnn</w:t>
      </w:r>
      <w:proofErr w:type="spellEnd"/>
      <w:r w:rsidRPr="00531F1E">
        <w:rPr>
          <w:szCs w:val="24"/>
        </w:rPr>
        <w:t xml:space="preserve"> T. Walker, Chairman</w:t>
      </w:r>
    </w:p>
    <w:p w:rsidR="002C15C9" w:rsidRPr="00531F1E" w:rsidRDefault="002C15C9" w:rsidP="002C15C9">
      <w:pPr>
        <w:spacing w:line="240" w:lineRule="exact"/>
        <w:ind w:left="720" w:firstLine="720"/>
        <w:rPr>
          <w:szCs w:val="24"/>
        </w:rPr>
      </w:pPr>
      <w:r w:rsidRPr="00531F1E">
        <w:rPr>
          <w:szCs w:val="24"/>
        </w:rPr>
        <w:t xml:space="preserve">Arthur C. </w:t>
      </w:r>
      <w:proofErr w:type="spellStart"/>
      <w:r w:rsidRPr="00531F1E">
        <w:rPr>
          <w:szCs w:val="24"/>
        </w:rPr>
        <w:t>D’Andrea</w:t>
      </w:r>
      <w:proofErr w:type="spellEnd"/>
      <w:r w:rsidRPr="00531F1E">
        <w:rPr>
          <w:szCs w:val="24"/>
        </w:rPr>
        <w:t>, Commissioner</w:t>
      </w:r>
    </w:p>
    <w:p w:rsidR="002C15C9" w:rsidRPr="00531F1E" w:rsidRDefault="002C15C9" w:rsidP="002C15C9">
      <w:pPr>
        <w:spacing w:line="240" w:lineRule="exact"/>
        <w:ind w:left="720" w:firstLine="720"/>
        <w:rPr>
          <w:szCs w:val="24"/>
        </w:rPr>
      </w:pPr>
      <w:r w:rsidRPr="00531F1E">
        <w:rPr>
          <w:szCs w:val="24"/>
        </w:rPr>
        <w:t xml:space="preserve">Shelly </w:t>
      </w:r>
      <w:proofErr w:type="spellStart"/>
      <w:r w:rsidRPr="00531F1E">
        <w:rPr>
          <w:szCs w:val="24"/>
        </w:rPr>
        <w:t>Botkin</w:t>
      </w:r>
      <w:proofErr w:type="spellEnd"/>
      <w:r w:rsidRPr="00531F1E">
        <w:rPr>
          <w:szCs w:val="24"/>
        </w:rPr>
        <w:t>, Commissioner</w:t>
      </w:r>
    </w:p>
    <w:p w:rsidR="002C15C9" w:rsidRPr="00531F1E" w:rsidRDefault="002C15C9" w:rsidP="002C15C9">
      <w:pPr>
        <w:spacing w:line="240" w:lineRule="exact"/>
        <w:ind w:left="720" w:firstLine="720"/>
        <w:rPr>
          <w:szCs w:val="24"/>
        </w:rPr>
      </w:pPr>
    </w:p>
    <w:p w:rsidR="002C15C9" w:rsidRPr="00531F1E" w:rsidRDefault="002C15C9" w:rsidP="002C15C9">
      <w:pPr>
        <w:spacing w:line="240" w:lineRule="exact"/>
        <w:ind w:left="720" w:firstLine="720"/>
        <w:rPr>
          <w:szCs w:val="24"/>
        </w:rPr>
      </w:pPr>
      <w:r w:rsidRPr="00531F1E">
        <w:rPr>
          <w:szCs w:val="24"/>
        </w:rPr>
        <w:t>All Parties of Record</w:t>
      </w:r>
      <w:r w:rsidRPr="00531F1E">
        <w:rPr>
          <w:szCs w:val="24"/>
        </w:rPr>
        <w:tab/>
      </w:r>
    </w:p>
    <w:p w:rsidR="002C15C9" w:rsidRPr="00531F1E" w:rsidRDefault="002C15C9" w:rsidP="002C15C9">
      <w:pPr>
        <w:spacing w:line="360" w:lineRule="auto"/>
        <w:ind w:left="720" w:firstLine="720"/>
        <w:rPr>
          <w:szCs w:val="24"/>
        </w:rPr>
      </w:pPr>
    </w:p>
    <w:p w:rsidR="002C15C9" w:rsidRPr="00531F1E" w:rsidRDefault="002C15C9" w:rsidP="007A723E">
      <w:pPr>
        <w:spacing w:line="240" w:lineRule="exact"/>
        <w:rPr>
          <w:szCs w:val="24"/>
        </w:rPr>
      </w:pPr>
      <w:r w:rsidRPr="00531F1E">
        <w:rPr>
          <w:szCs w:val="24"/>
        </w:rPr>
        <w:t>FROM:</w:t>
      </w:r>
      <w:r w:rsidRPr="00531F1E">
        <w:rPr>
          <w:szCs w:val="24"/>
        </w:rPr>
        <w:tab/>
      </w:r>
      <w:r w:rsidR="00531F1E" w:rsidRPr="00531F1E">
        <w:rPr>
          <w:szCs w:val="24"/>
        </w:rPr>
        <w:t>Hunter Burkhalter</w:t>
      </w:r>
    </w:p>
    <w:p w:rsidR="007A723E" w:rsidRPr="00531F1E" w:rsidRDefault="007A723E" w:rsidP="007A723E">
      <w:pPr>
        <w:spacing w:line="240" w:lineRule="exact"/>
        <w:rPr>
          <w:szCs w:val="24"/>
        </w:rPr>
      </w:pPr>
      <w:r w:rsidRPr="00531F1E">
        <w:rPr>
          <w:szCs w:val="24"/>
        </w:rPr>
        <w:tab/>
      </w:r>
      <w:r w:rsidRPr="00531F1E">
        <w:rPr>
          <w:szCs w:val="24"/>
        </w:rPr>
        <w:tab/>
        <w:t>Administrative Law Judge</w:t>
      </w:r>
    </w:p>
    <w:p w:rsidR="002C15C9" w:rsidRPr="00531F1E" w:rsidRDefault="002C15C9" w:rsidP="002C15C9">
      <w:pPr>
        <w:spacing w:line="240" w:lineRule="exact"/>
        <w:rPr>
          <w:szCs w:val="24"/>
        </w:rPr>
      </w:pPr>
    </w:p>
    <w:p w:rsidR="002C15C9" w:rsidRPr="00531F1E" w:rsidRDefault="002C15C9" w:rsidP="002C15C9">
      <w:pPr>
        <w:ind w:left="1440" w:hanging="1440"/>
        <w:jc w:val="both"/>
        <w:rPr>
          <w:szCs w:val="24"/>
        </w:rPr>
      </w:pPr>
      <w:r w:rsidRPr="00531F1E">
        <w:rPr>
          <w:szCs w:val="24"/>
        </w:rPr>
        <w:t>RE:</w:t>
      </w:r>
      <w:r w:rsidRPr="00531F1E">
        <w:rPr>
          <w:szCs w:val="24"/>
        </w:rPr>
        <w:tab/>
      </w:r>
      <w:r w:rsidRPr="00531F1E">
        <w:rPr>
          <w:b/>
          <w:szCs w:val="24"/>
        </w:rPr>
        <w:t xml:space="preserve">Open Meeting of </w:t>
      </w:r>
      <w:r w:rsidR="00531F1E" w:rsidRPr="00531F1E">
        <w:rPr>
          <w:b/>
          <w:szCs w:val="24"/>
        </w:rPr>
        <w:t>August 29</w:t>
      </w:r>
      <w:r w:rsidR="007A723E" w:rsidRPr="00531F1E">
        <w:rPr>
          <w:b/>
          <w:szCs w:val="24"/>
        </w:rPr>
        <w:t>, 2019</w:t>
      </w:r>
    </w:p>
    <w:p w:rsidR="002C15C9" w:rsidRPr="00531F1E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 w:rsidRPr="00531F1E">
        <w:rPr>
          <w:b/>
          <w:bCs/>
        </w:rPr>
        <w:t xml:space="preserve">Docket No. </w:t>
      </w:r>
      <w:r w:rsidR="00C627B7" w:rsidRPr="00531F1E">
        <w:rPr>
          <w:b/>
          <w:bCs/>
        </w:rPr>
        <w:t>48469</w:t>
      </w:r>
      <w:r w:rsidRPr="00531F1E">
        <w:rPr>
          <w:b/>
          <w:bCs/>
        </w:rPr>
        <w:t xml:space="preserve"> – </w:t>
      </w:r>
      <w:r w:rsidR="00B2354B" w:rsidRPr="00531F1E">
        <w:rPr>
          <w:i/>
        </w:rPr>
        <w:t xml:space="preserve">Petition to Revoke </w:t>
      </w:r>
      <w:r w:rsidR="00C627B7" w:rsidRPr="00531F1E">
        <w:rPr>
          <w:i/>
        </w:rPr>
        <w:t>New Deal Water Supply Corporation’s</w:t>
      </w:r>
      <w:r w:rsidRPr="00531F1E">
        <w:rPr>
          <w:i/>
        </w:rPr>
        <w:t xml:space="preserve"> Certificate of Convenience and Necessity </w:t>
      </w:r>
      <w:r w:rsidR="00531F1E" w:rsidRPr="00531F1E">
        <w:rPr>
          <w:i/>
        </w:rPr>
        <w:t>Pursuant to</w:t>
      </w:r>
      <w:r w:rsidR="00B2354B" w:rsidRPr="00531F1E">
        <w:rPr>
          <w:i/>
        </w:rPr>
        <w:t xml:space="preserve"> Texas Water Code § 13.254 and 16 Texas Administrative Code § </w:t>
      </w:r>
      <w:r w:rsidR="00E07B45" w:rsidRPr="00531F1E">
        <w:rPr>
          <w:i/>
        </w:rPr>
        <w:t>24.245</w:t>
      </w:r>
    </w:p>
    <w:p w:rsidR="002C15C9" w:rsidRPr="00531F1E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2C15C9" w:rsidRPr="00531F1E" w:rsidRDefault="00B2354B" w:rsidP="002C15C9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531F1E">
        <w:rPr>
          <w:szCs w:val="24"/>
        </w:rPr>
        <w:t>DATE:</w:t>
      </w:r>
      <w:r w:rsidRPr="00531F1E">
        <w:rPr>
          <w:szCs w:val="24"/>
        </w:rPr>
        <w:tab/>
      </w:r>
      <w:r w:rsidRPr="00531F1E">
        <w:rPr>
          <w:szCs w:val="24"/>
        </w:rPr>
        <w:tab/>
      </w:r>
      <w:r w:rsidR="000227B2">
        <w:rPr>
          <w:szCs w:val="24"/>
        </w:rPr>
        <w:t>August 15</w:t>
      </w:r>
      <w:r w:rsidR="00531F1E" w:rsidRPr="00531F1E">
        <w:rPr>
          <w:szCs w:val="24"/>
        </w:rPr>
        <w:t>, 2019</w:t>
      </w:r>
    </w:p>
    <w:p w:rsidR="000227B2" w:rsidRPr="00517B25" w:rsidRDefault="000227B2" w:rsidP="000227B2">
      <w:pPr>
        <w:pStyle w:val="BodyTextIndent"/>
        <w:spacing w:line="360" w:lineRule="auto"/>
        <w:ind w:right="-432"/>
        <w:rPr>
          <w:sz w:val="24"/>
          <w:szCs w:val="24"/>
        </w:rPr>
      </w:pPr>
      <w:r w:rsidRPr="00517B25">
        <w:rPr>
          <w:sz w:val="24"/>
          <w:szCs w:val="24"/>
        </w:rPr>
        <w:t>On July 22, 2019, a proposed default order was issued in the above-referenced docket.  The Commission is currently scheduled to consider this docket at an open meeting to begin at 9:30 a.m. on Thursday, August 29, 2019, at the Commission’s offices, 1701 North Congress Avenue, Austin, Texas.</w:t>
      </w:r>
    </w:p>
    <w:p w:rsidR="000227B2" w:rsidRPr="00747293" w:rsidRDefault="000227B2" w:rsidP="000227B2">
      <w:pPr>
        <w:ind w:right="-432" w:firstLine="720"/>
        <w:jc w:val="both"/>
        <w:rPr>
          <w:szCs w:val="24"/>
        </w:rPr>
      </w:pPr>
    </w:p>
    <w:p w:rsidR="000227B2" w:rsidRPr="00747293" w:rsidRDefault="000227B2" w:rsidP="000227B2">
      <w:pPr>
        <w:pStyle w:val="BodyTextIndent"/>
        <w:spacing w:line="360" w:lineRule="auto"/>
        <w:ind w:right="-432"/>
        <w:rPr>
          <w:sz w:val="24"/>
          <w:szCs w:val="24"/>
        </w:rPr>
      </w:pPr>
      <w:r>
        <w:rPr>
          <w:sz w:val="24"/>
          <w:szCs w:val="24"/>
        </w:rPr>
        <w:t xml:space="preserve">A revised proposed default order has been drafted and is attached.  The revisions were made primarily to conform </w:t>
      </w:r>
      <w:proofErr w:type="gramStart"/>
      <w:r>
        <w:rPr>
          <w:sz w:val="24"/>
          <w:szCs w:val="24"/>
        </w:rPr>
        <w:t>with</w:t>
      </w:r>
      <w:proofErr w:type="gramEnd"/>
      <w:r>
        <w:rPr>
          <w:sz w:val="24"/>
          <w:szCs w:val="24"/>
        </w:rPr>
        <w:t xml:space="preserve"> memoranda from Chairman Walker relating to similar matters on the August 8, 2019 agenda.  Specifically, the</w:t>
      </w:r>
      <w:r w:rsidRPr="00747293">
        <w:rPr>
          <w:sz w:val="24"/>
          <w:szCs w:val="24"/>
        </w:rPr>
        <w:t xml:space="preserve"> following modifications have been made to the order:</w:t>
      </w:r>
    </w:p>
    <w:p w:rsidR="000227B2" w:rsidRDefault="000227B2" w:rsidP="000227B2">
      <w:pPr>
        <w:pStyle w:val="BodyTextIndent"/>
        <w:numPr>
          <w:ilvl w:val="0"/>
          <w:numId w:val="2"/>
        </w:numPr>
        <w:spacing w:before="240" w:after="240"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f</w:t>
      </w:r>
      <w:r w:rsidRPr="00747293">
        <w:rPr>
          <w:sz w:val="24"/>
          <w:szCs w:val="24"/>
        </w:rPr>
        <w:t>ootnotes</w:t>
      </w:r>
      <w:proofErr w:type="gramEnd"/>
      <w:r w:rsidRPr="00747293">
        <w:rPr>
          <w:sz w:val="24"/>
          <w:szCs w:val="24"/>
        </w:rPr>
        <w:t xml:space="preserve"> 1 and 2 have been deleted.</w:t>
      </w:r>
    </w:p>
    <w:p w:rsidR="000227B2" w:rsidRDefault="000227B2" w:rsidP="000227B2">
      <w:pPr>
        <w:pStyle w:val="FootnoteText"/>
        <w:ind w:left="1080" w:firstLine="0"/>
        <w:jc w:val="both"/>
        <w:rPr>
          <w:strike/>
        </w:rPr>
      </w:pPr>
      <w:r w:rsidRPr="00630B47">
        <w:rPr>
          <w:rStyle w:val="FootnoteReference"/>
          <w:strike/>
        </w:rPr>
        <w:footnoteRef/>
      </w:r>
      <w:r w:rsidRPr="00630B47">
        <w:rPr>
          <w:strike/>
        </w:rPr>
        <w:t xml:space="preserve">  The Findings of Fact are derived from the factual allegations found in the Commission Staff’s petition and are deemed admitted by default, in accordance with 16 Tex. Admin. Code § 22.183.</w:t>
      </w:r>
    </w:p>
    <w:p w:rsidR="000227B2" w:rsidRPr="00630B47" w:rsidRDefault="000227B2" w:rsidP="000227B2">
      <w:pPr>
        <w:pStyle w:val="FootnoteText"/>
        <w:ind w:left="1080" w:firstLine="0"/>
        <w:jc w:val="both"/>
        <w:rPr>
          <w:strike/>
        </w:rPr>
      </w:pPr>
    </w:p>
    <w:p w:rsidR="000227B2" w:rsidRDefault="000227B2" w:rsidP="000227B2">
      <w:pPr>
        <w:pStyle w:val="FootnoteText"/>
        <w:ind w:left="1080" w:firstLine="0"/>
        <w:jc w:val="both"/>
        <w:rPr>
          <w:strike/>
        </w:rPr>
      </w:pPr>
      <w:r w:rsidRPr="00630B47">
        <w:rPr>
          <w:rStyle w:val="FootnoteReference"/>
          <w:strike/>
        </w:rPr>
        <w:t>2</w:t>
      </w:r>
      <w:r w:rsidRPr="00630B47">
        <w:rPr>
          <w:strike/>
        </w:rPr>
        <w:t xml:space="preserve"> </w:t>
      </w:r>
      <w:hyperlink r:id="rId10" w:history="1">
        <w:r w:rsidRPr="00630B47">
          <w:rPr>
            <w:rStyle w:val="Hyperlink"/>
            <w:strike/>
          </w:rPr>
          <w:t>https://www.puc.texas.gov/WaterSearch/Utility?siteId=15383</w:t>
        </w:r>
      </w:hyperlink>
      <w:r w:rsidRPr="00630B47">
        <w:rPr>
          <w:strike/>
        </w:rPr>
        <w:t xml:space="preserve">  Under Tex. Gov’t Code § 2001.090 and 16 Tex. Admin. Code § 22.222, the ALJ takes official notice of the address as shown in the Commission’s records.</w:t>
      </w:r>
    </w:p>
    <w:p w:rsidR="000227B2" w:rsidRDefault="000227B2" w:rsidP="000227B2">
      <w:pPr>
        <w:pStyle w:val="FootnoteText"/>
        <w:ind w:left="1080" w:firstLine="0"/>
        <w:jc w:val="both"/>
        <w:rPr>
          <w:strike/>
        </w:rPr>
      </w:pPr>
    </w:p>
    <w:p w:rsidR="000227B2" w:rsidRDefault="000227B2" w:rsidP="000227B2">
      <w:pPr>
        <w:pStyle w:val="FootnoteText"/>
        <w:ind w:left="1080" w:firstLine="0"/>
        <w:jc w:val="both"/>
        <w:rPr>
          <w:strike/>
        </w:rPr>
      </w:pPr>
    </w:p>
    <w:p w:rsidR="000227B2" w:rsidRDefault="000227B2" w:rsidP="000227B2">
      <w:pPr>
        <w:pStyle w:val="FootnoteText"/>
        <w:ind w:left="1080" w:firstLine="0"/>
        <w:jc w:val="both"/>
        <w:rPr>
          <w:strike/>
        </w:rPr>
      </w:pPr>
    </w:p>
    <w:p w:rsidR="000227B2" w:rsidRDefault="000227B2" w:rsidP="000227B2">
      <w:pPr>
        <w:pStyle w:val="BodyTextIndent"/>
        <w:numPr>
          <w:ilvl w:val="0"/>
          <w:numId w:val="2"/>
        </w:numPr>
        <w:spacing w:before="240" w:after="24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A new</w:t>
      </w:r>
      <w:bookmarkStart w:id="0" w:name="_GoBack"/>
      <w:bookmarkEnd w:id="0"/>
      <w:r>
        <w:rPr>
          <w:sz w:val="24"/>
          <w:szCs w:val="24"/>
        </w:rPr>
        <w:t xml:space="preserve"> finding of fact number 12 has been added, and the subsequent finding of facts have been renumbered.</w:t>
      </w:r>
    </w:p>
    <w:p w:rsidR="000227B2" w:rsidRDefault="000227B2" w:rsidP="000227B2">
      <w:pPr>
        <w:pStyle w:val="Heading7"/>
        <w:numPr>
          <w:ilvl w:val="6"/>
          <w:numId w:val="4"/>
        </w:numPr>
        <w:ind w:left="1080"/>
      </w:pPr>
      <w:r>
        <w:t>Evidentiary Record</w:t>
      </w:r>
    </w:p>
    <w:p w:rsidR="000227B2" w:rsidRPr="008F4EAA" w:rsidRDefault="000227B2" w:rsidP="000227B2">
      <w:pPr>
        <w:pStyle w:val="FOFNumbered"/>
        <w:tabs>
          <w:tab w:val="clear" w:pos="720"/>
          <w:tab w:val="num" w:pos="1800"/>
        </w:tabs>
        <w:ind w:left="1800"/>
      </w:pPr>
      <w:r>
        <w:t xml:space="preserve">In Order No. 3 issued on August 14, 2019, the administrative law judge admitted, as evidence in the record of this proceeding, the </w:t>
      </w:r>
      <w:r w:rsidRPr="00C75472">
        <w:t>affidavit of Tasha Lopez and the documents that are attached to Ms.</w:t>
      </w:r>
      <w:r>
        <w:t> </w:t>
      </w:r>
      <w:r w:rsidRPr="00C75472">
        <w:t xml:space="preserve">Lopez’s affidavit, marked as </w:t>
      </w:r>
      <w:r>
        <w:t>Attachment Two</w:t>
      </w:r>
      <w:r w:rsidRPr="00C75472">
        <w:t xml:space="preserve"> to Commission Staff’s </w:t>
      </w:r>
      <w:r w:rsidRPr="001016BA">
        <w:t>response t</w:t>
      </w:r>
      <w:r w:rsidRPr="00F36048">
        <w:t xml:space="preserve">o Order No. 1 and </w:t>
      </w:r>
      <w:r w:rsidRPr="00C75472">
        <w:t xml:space="preserve">motion for entry of </w:t>
      </w:r>
      <w:r>
        <w:t xml:space="preserve">a </w:t>
      </w:r>
      <w:r w:rsidRPr="00C75472">
        <w:t xml:space="preserve">default order filed on </w:t>
      </w:r>
      <w:r>
        <w:t>August 17, 2018.</w:t>
      </w:r>
    </w:p>
    <w:p w:rsidR="000227B2" w:rsidRPr="00747293" w:rsidRDefault="000227B2" w:rsidP="000227B2">
      <w:pPr>
        <w:pStyle w:val="BodyTextIndent"/>
        <w:numPr>
          <w:ilvl w:val="0"/>
          <w:numId w:val="2"/>
        </w:numPr>
        <w:spacing w:before="240" w:after="240"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f</w:t>
      </w:r>
      <w:r w:rsidRPr="00747293">
        <w:rPr>
          <w:sz w:val="24"/>
          <w:szCs w:val="24"/>
        </w:rPr>
        <w:t>inding</w:t>
      </w:r>
      <w:proofErr w:type="gramEnd"/>
      <w:r w:rsidRPr="00747293">
        <w:rPr>
          <w:sz w:val="24"/>
          <w:szCs w:val="24"/>
        </w:rPr>
        <w:t xml:space="preserve"> of fact 18 is deleted.</w:t>
      </w:r>
    </w:p>
    <w:p w:rsidR="000227B2" w:rsidRDefault="000227B2" w:rsidP="000227B2">
      <w:pPr>
        <w:pStyle w:val="BodyTextIndent"/>
        <w:spacing w:line="276" w:lineRule="auto"/>
        <w:ind w:left="1800" w:hanging="720"/>
        <w:rPr>
          <w:strike/>
          <w:sz w:val="24"/>
          <w:szCs w:val="24"/>
        </w:rPr>
      </w:pPr>
      <w:r w:rsidRPr="00747293">
        <w:rPr>
          <w:strike/>
          <w:sz w:val="24"/>
          <w:szCs w:val="24"/>
        </w:rPr>
        <w:t>18.</w:t>
      </w:r>
      <w:r w:rsidRPr="00747293">
        <w:rPr>
          <w:strike/>
          <w:sz w:val="24"/>
          <w:szCs w:val="24"/>
        </w:rPr>
        <w:tab/>
        <w:t xml:space="preserve">Commission Staff proved by default, that </w:t>
      </w:r>
      <w:r w:rsidR="00D6601E">
        <w:rPr>
          <w:strike/>
          <w:sz w:val="24"/>
          <w:szCs w:val="24"/>
        </w:rPr>
        <w:t>New Deal WSC</w:t>
      </w:r>
      <w:r w:rsidRPr="000227B2">
        <w:rPr>
          <w:strike/>
          <w:sz w:val="24"/>
          <w:szCs w:val="24"/>
        </w:rPr>
        <w:t xml:space="preserve"> </w:t>
      </w:r>
      <w:r w:rsidRPr="00747293">
        <w:rPr>
          <w:strike/>
          <w:sz w:val="24"/>
          <w:szCs w:val="24"/>
        </w:rPr>
        <w:t>is no longer providing and incapable of providing continuous and adequate water service in its certificated area.</w:t>
      </w:r>
    </w:p>
    <w:p w:rsidR="000227B2" w:rsidRPr="00747293" w:rsidRDefault="000227B2" w:rsidP="000227B2">
      <w:pPr>
        <w:pStyle w:val="BodyTextIndent"/>
        <w:numPr>
          <w:ilvl w:val="0"/>
          <w:numId w:val="2"/>
        </w:numPr>
        <w:spacing w:before="240" w:after="240"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r w:rsidRPr="00747293">
        <w:rPr>
          <w:sz w:val="24"/>
          <w:szCs w:val="24"/>
        </w:rPr>
        <w:t>onclusion</w:t>
      </w:r>
      <w:proofErr w:type="gramEnd"/>
      <w:r w:rsidRPr="00747293">
        <w:rPr>
          <w:sz w:val="24"/>
          <w:szCs w:val="24"/>
        </w:rPr>
        <w:t xml:space="preserve"> of law </w:t>
      </w:r>
      <w:r>
        <w:rPr>
          <w:sz w:val="24"/>
          <w:szCs w:val="24"/>
        </w:rPr>
        <w:t>7</w:t>
      </w:r>
      <w:r w:rsidRPr="00747293">
        <w:rPr>
          <w:sz w:val="24"/>
          <w:szCs w:val="24"/>
        </w:rPr>
        <w:t xml:space="preserve"> is deleted.</w:t>
      </w:r>
    </w:p>
    <w:p w:rsidR="000227B2" w:rsidRPr="00747293" w:rsidRDefault="000227B2" w:rsidP="000227B2">
      <w:pPr>
        <w:pStyle w:val="BodyTextIndent"/>
        <w:spacing w:line="276" w:lineRule="auto"/>
        <w:ind w:left="1800" w:hanging="720"/>
        <w:rPr>
          <w:strike/>
          <w:sz w:val="24"/>
          <w:szCs w:val="24"/>
        </w:rPr>
      </w:pPr>
      <w:r>
        <w:rPr>
          <w:strike/>
          <w:sz w:val="24"/>
          <w:szCs w:val="24"/>
        </w:rPr>
        <w:t>7</w:t>
      </w:r>
      <w:r w:rsidRPr="00747293">
        <w:rPr>
          <w:strike/>
          <w:sz w:val="24"/>
          <w:szCs w:val="24"/>
        </w:rPr>
        <w:t>.</w:t>
      </w:r>
      <w:r w:rsidRPr="00747293">
        <w:rPr>
          <w:strike/>
          <w:sz w:val="24"/>
          <w:szCs w:val="24"/>
        </w:rPr>
        <w:tab/>
      </w:r>
      <w:r>
        <w:rPr>
          <w:strike/>
          <w:sz w:val="24"/>
          <w:szCs w:val="24"/>
        </w:rPr>
        <w:t xml:space="preserve">The </w:t>
      </w:r>
      <w:r w:rsidRPr="00747293">
        <w:rPr>
          <w:strike/>
          <w:sz w:val="24"/>
          <w:szCs w:val="24"/>
        </w:rPr>
        <w:t>r</w:t>
      </w:r>
      <w:r>
        <w:rPr>
          <w:strike/>
          <w:sz w:val="24"/>
          <w:szCs w:val="24"/>
        </w:rPr>
        <w:t>equirements for disposition by default in</w:t>
      </w:r>
      <w:r w:rsidRPr="00747293">
        <w:rPr>
          <w:strike/>
          <w:sz w:val="24"/>
          <w:szCs w:val="24"/>
        </w:rPr>
        <w:t xml:space="preserve"> 16 TAC § 22.183</w:t>
      </w:r>
      <w:r>
        <w:rPr>
          <w:strike/>
          <w:sz w:val="24"/>
          <w:szCs w:val="24"/>
        </w:rPr>
        <w:t xml:space="preserve"> have been met in this proceeding</w:t>
      </w:r>
      <w:r w:rsidRPr="00747293">
        <w:rPr>
          <w:strike/>
          <w:sz w:val="24"/>
          <w:szCs w:val="24"/>
        </w:rPr>
        <w:t>.</w:t>
      </w:r>
    </w:p>
    <w:p w:rsidR="000227B2" w:rsidRPr="00747293" w:rsidRDefault="000227B2" w:rsidP="000227B2">
      <w:pPr>
        <w:pStyle w:val="BodyTextIndent"/>
        <w:spacing w:line="276" w:lineRule="auto"/>
        <w:ind w:left="1440" w:hanging="720"/>
        <w:rPr>
          <w:strike/>
          <w:sz w:val="24"/>
          <w:szCs w:val="24"/>
        </w:rPr>
      </w:pPr>
    </w:p>
    <w:p w:rsidR="000227B2" w:rsidRPr="00747293" w:rsidRDefault="000227B2" w:rsidP="000227B2">
      <w:pPr>
        <w:pStyle w:val="BodyTextIndent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New o</w:t>
      </w:r>
      <w:r w:rsidRPr="00747293">
        <w:rPr>
          <w:sz w:val="24"/>
          <w:szCs w:val="24"/>
        </w:rPr>
        <w:t>rdering par</w:t>
      </w:r>
      <w:r>
        <w:rPr>
          <w:sz w:val="24"/>
          <w:szCs w:val="24"/>
        </w:rPr>
        <w:t>agraphs 1, 2, and 4 have been added, and the subsequent ordering paragraphs have been renumbered.</w:t>
      </w:r>
    </w:p>
    <w:p w:rsidR="000227B2" w:rsidRPr="00747293" w:rsidRDefault="000227B2" w:rsidP="000227B2">
      <w:pPr>
        <w:pStyle w:val="OrderingParagraph"/>
        <w:tabs>
          <w:tab w:val="clear" w:pos="720"/>
          <w:tab w:val="num" w:pos="1800"/>
        </w:tabs>
        <w:spacing w:line="276" w:lineRule="auto"/>
        <w:ind w:left="1800"/>
      </w:pPr>
      <w:r w:rsidRPr="00747293">
        <w:t>The Commission deems the allegations in Commission Staff's petition as true.</w:t>
      </w:r>
    </w:p>
    <w:p w:rsidR="000227B2" w:rsidRPr="000227B2" w:rsidRDefault="000227B2" w:rsidP="000227B2">
      <w:pPr>
        <w:pStyle w:val="OrderingParagraph"/>
        <w:tabs>
          <w:tab w:val="clear" w:pos="720"/>
          <w:tab w:val="num" w:pos="1800"/>
        </w:tabs>
        <w:ind w:left="1800"/>
      </w:pPr>
      <w:r w:rsidRPr="000227B2">
        <w:t xml:space="preserve">The Commission takes official notice of its records that contain the address of </w:t>
      </w:r>
      <w:r w:rsidR="00D6601E">
        <w:t>New Deal WSC</w:t>
      </w:r>
      <w:r w:rsidRPr="000227B2">
        <w:t>.</w:t>
      </w:r>
    </w:p>
    <w:p w:rsidR="000227B2" w:rsidRPr="00747293" w:rsidRDefault="000227B2" w:rsidP="000227B2">
      <w:pPr>
        <w:pStyle w:val="OrderingParagraph"/>
        <w:numPr>
          <w:ilvl w:val="0"/>
          <w:numId w:val="6"/>
        </w:numPr>
        <w:tabs>
          <w:tab w:val="clear" w:pos="720"/>
          <w:tab w:val="num" w:pos="2880"/>
        </w:tabs>
        <w:ind w:left="1800"/>
      </w:pPr>
      <w:r>
        <w:t>The Commission directs Commission Staff to update its records accordingly.</w:t>
      </w:r>
    </w:p>
    <w:p w:rsidR="002C15C9" w:rsidRPr="00531F1E" w:rsidRDefault="002C15C9" w:rsidP="002C15C9">
      <w:pPr>
        <w:jc w:val="both"/>
        <w:rPr>
          <w:sz w:val="16"/>
          <w:szCs w:val="16"/>
        </w:rPr>
      </w:pPr>
    </w:p>
    <w:p w:rsidR="002C15C9" w:rsidRPr="00531F1E" w:rsidRDefault="002C15C9" w:rsidP="002C15C9">
      <w:pPr>
        <w:jc w:val="both"/>
        <w:rPr>
          <w:sz w:val="16"/>
          <w:szCs w:val="16"/>
        </w:rPr>
      </w:pPr>
    </w:p>
    <w:p w:rsidR="002C15C9" w:rsidRPr="00531F1E" w:rsidRDefault="002C15C9" w:rsidP="002C15C9">
      <w:pPr>
        <w:jc w:val="both"/>
        <w:rPr>
          <w:sz w:val="16"/>
          <w:szCs w:val="16"/>
        </w:rPr>
      </w:pPr>
    </w:p>
    <w:p w:rsidR="002C15C9" w:rsidRPr="00531F1E" w:rsidRDefault="002C15C9" w:rsidP="002C15C9">
      <w:pPr>
        <w:jc w:val="both"/>
        <w:rPr>
          <w:sz w:val="16"/>
          <w:szCs w:val="16"/>
        </w:rPr>
      </w:pPr>
    </w:p>
    <w:p w:rsidR="002C15C9" w:rsidRPr="00531F1E" w:rsidRDefault="00531F1E" w:rsidP="002C15C9">
      <w:pPr>
        <w:jc w:val="both"/>
        <w:rPr>
          <w:sz w:val="16"/>
          <w:szCs w:val="16"/>
        </w:rPr>
      </w:pPr>
      <w:proofErr w:type="gramStart"/>
      <w:r w:rsidRPr="00531F1E">
        <w:rPr>
          <w:sz w:val="16"/>
          <w:szCs w:val="16"/>
        </w:rPr>
        <w:t>taw</w:t>
      </w:r>
      <w:proofErr w:type="gramEnd"/>
    </w:p>
    <w:p w:rsidR="002C15C9" w:rsidRPr="00531F1E" w:rsidRDefault="002C15C9" w:rsidP="002C15C9">
      <w:pPr>
        <w:rPr>
          <w:sz w:val="16"/>
          <w:szCs w:val="16"/>
        </w:rPr>
        <w:sectPr w:rsidR="002C15C9" w:rsidRPr="00531F1E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2C15C9" w:rsidRPr="00531F1E" w:rsidRDefault="002C15C9" w:rsidP="002C15C9">
      <w:pPr>
        <w:rPr>
          <w:sz w:val="16"/>
          <w:szCs w:val="16"/>
        </w:rPr>
      </w:pPr>
      <w:r w:rsidRPr="00531F1E">
        <w:rPr>
          <w:sz w:val="16"/>
          <w:szCs w:val="16"/>
        </w:rPr>
        <w:fldChar w:fldCharType="begin"/>
      </w:r>
      <w:r w:rsidRPr="00531F1E">
        <w:rPr>
          <w:sz w:val="16"/>
          <w:szCs w:val="16"/>
        </w:rPr>
        <w:instrText xml:space="preserve"> FILENAME  \p  \* MERGEFORMAT </w:instrText>
      </w:r>
      <w:r w:rsidRPr="00531F1E">
        <w:rPr>
          <w:sz w:val="16"/>
          <w:szCs w:val="16"/>
        </w:rPr>
        <w:fldChar w:fldCharType="separate"/>
      </w:r>
      <w:r w:rsidR="00B41BC7" w:rsidRPr="00531F1E">
        <w:rPr>
          <w:noProof/>
          <w:sz w:val="16"/>
          <w:szCs w:val="16"/>
        </w:rPr>
        <w:t>Q:\CADM\Docket Management\Water\Revocations\48469 PFD Memo.docx</w:t>
      </w:r>
      <w:r w:rsidRPr="00531F1E">
        <w:rPr>
          <w:noProof/>
          <w:sz w:val="16"/>
          <w:szCs w:val="16"/>
        </w:rPr>
        <w:fldChar w:fldCharType="end"/>
      </w:r>
    </w:p>
    <w:sectPr w:rsidR="002C15C9" w:rsidRPr="00531F1E" w:rsidSect="008348B5">
      <w:headerReference w:type="default" r:id="rId11"/>
      <w:footerReference w:type="default" r:id="rId12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4BF" w:rsidRDefault="000E04BF" w:rsidP="00F205E0">
      <w:r>
        <w:separator/>
      </w:r>
    </w:p>
  </w:endnote>
  <w:endnote w:type="continuationSeparator" w:id="0">
    <w:p w:rsidR="000E04BF" w:rsidRDefault="000E04B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607" w:rsidRDefault="00790607" w:rsidP="00790607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790607" w:rsidRDefault="00790607" w:rsidP="00790607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  <w:p w:rsidR="00790607" w:rsidRPr="00790607" w:rsidRDefault="00790607" w:rsidP="00790607">
    <w:pPr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4.5pt;height:12.5pt" o:ole="" fillcolor="window">
          <v:imagedata r:id="rId1" o:title=""/>
        </v:shape>
        <o:OLEObject Type="Embed" ProgID="MSDraw" ShapeID="_x0000_i1027" DrawAspect="Content" ObjectID="_1627295452" r:id="rId2">
          <o:FieldCodes>\* mergeformat</o:FieldCodes>
        </o:OLEObject>
      </w:obje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4BF" w:rsidRDefault="000E04BF" w:rsidP="00F205E0">
      <w:r>
        <w:separator/>
      </w:r>
    </w:p>
  </w:footnote>
  <w:footnote w:type="continuationSeparator" w:id="0">
    <w:p w:rsidR="000E04BF" w:rsidRDefault="000E04B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7B2" w:rsidRPr="00AA5099" w:rsidRDefault="000227B2" w:rsidP="000227B2">
    <w:pPr>
      <w:pStyle w:val="Header"/>
      <w:tabs>
        <w:tab w:val="center" w:pos="4860"/>
      </w:tabs>
      <w:rPr>
        <w:b/>
      </w:rPr>
    </w:pPr>
    <w:r w:rsidRPr="00AA5099">
      <w:rPr>
        <w:b/>
      </w:rPr>
      <w:t>Docket No. 484</w:t>
    </w:r>
    <w:r w:rsidR="00790607">
      <w:rPr>
        <w:b/>
      </w:rPr>
      <w:t>69</w:t>
    </w:r>
    <w:r w:rsidRPr="00AA5099">
      <w:rPr>
        <w:b/>
      </w:rPr>
      <w:tab/>
    </w:r>
    <w:r>
      <w:rPr>
        <w:b/>
      </w:rPr>
      <w:t>Memorandum</w:t>
    </w:r>
    <w:r w:rsidRPr="00AA5099">
      <w:rPr>
        <w:b/>
      </w:rPr>
      <w:tab/>
      <w:t xml:space="preserve">Page </w:t>
    </w:r>
    <w:r w:rsidRPr="00AA5099">
      <w:rPr>
        <w:b/>
      </w:rPr>
      <w:fldChar w:fldCharType="begin"/>
    </w:r>
    <w:r w:rsidRPr="00AA5099">
      <w:rPr>
        <w:b/>
      </w:rPr>
      <w:instrText xml:space="preserve"> PAGE   \* MERGEFORMAT </w:instrText>
    </w:r>
    <w:r w:rsidRPr="00AA5099">
      <w:rPr>
        <w:b/>
      </w:rPr>
      <w:fldChar w:fldCharType="separate"/>
    </w:r>
    <w:r w:rsidR="00790607">
      <w:rPr>
        <w:b/>
        <w:noProof/>
      </w:rPr>
      <w:t>2</w:t>
    </w:r>
    <w:r w:rsidRPr="00AA5099">
      <w:rPr>
        <w:b/>
      </w:rPr>
      <w:fldChar w:fldCharType="end"/>
    </w:r>
    <w:r w:rsidRPr="00AA5099">
      <w:rPr>
        <w:b/>
      </w:rPr>
      <w:t xml:space="preserve"> of </w:t>
    </w:r>
    <w:r w:rsidRPr="00AA5099">
      <w:rPr>
        <w:b/>
        <w:noProof/>
      </w:rPr>
      <w:fldChar w:fldCharType="begin"/>
    </w:r>
    <w:r w:rsidRPr="00AA5099">
      <w:rPr>
        <w:b/>
        <w:noProof/>
      </w:rPr>
      <w:instrText xml:space="preserve"> NUMPAGES   \* MERGEFORMAT </w:instrText>
    </w:r>
    <w:r w:rsidRPr="00AA5099">
      <w:rPr>
        <w:b/>
        <w:noProof/>
      </w:rPr>
      <w:fldChar w:fldCharType="separate"/>
    </w:r>
    <w:r w:rsidR="00790607">
      <w:rPr>
        <w:b/>
        <w:noProof/>
      </w:rPr>
      <w:t>2</w:t>
    </w:r>
    <w:r w:rsidRPr="00AA5099">
      <w:rPr>
        <w:b/>
        <w:noProof/>
      </w:rPr>
      <w:fldChar w:fldCharType="end"/>
    </w:r>
  </w:p>
  <w:p w:rsidR="000227B2" w:rsidRPr="00AA5099" w:rsidRDefault="000227B2" w:rsidP="000227B2">
    <w:pPr>
      <w:pStyle w:val="Header"/>
    </w:pPr>
  </w:p>
  <w:p w:rsidR="00DE78BA" w:rsidRDefault="00DE78BA" w:rsidP="000227B2">
    <w:pPr>
      <w:pStyle w:val="Header"/>
    </w:pPr>
  </w:p>
  <w:p w:rsidR="000227B2" w:rsidRPr="000227B2" w:rsidRDefault="000227B2" w:rsidP="000227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9264" behindDoc="0" locked="0" layoutInCell="1" allowOverlap="1" wp14:anchorId="21B66DE1" wp14:editId="6EA222C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ab/>
    </w:r>
    <w:r>
      <w:rPr>
        <w:b/>
        <w:sz w:val="22"/>
      </w:rPr>
      <w:tab/>
    </w:r>
  </w:p>
  <w:p w:rsidR="000227B2" w:rsidRPr="00EF2B87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>
      <w:rPr>
        <w:b/>
        <w:spacing w:val="10"/>
        <w:sz w:val="22"/>
      </w:rPr>
      <w:t>DeAnn</w:t>
    </w:r>
    <w:proofErr w:type="spellEnd"/>
    <w:r>
      <w:rPr>
        <w:b/>
        <w:spacing w:val="10"/>
        <w:sz w:val="22"/>
      </w:rPr>
      <w:t xml:space="preserve"> T. Walker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Greg Abbott</w:t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 xml:space="preserve">Chairman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z w:val="22"/>
      </w:rPr>
      <w:t xml:space="preserve">Arthur C. </w:t>
    </w:r>
    <w:proofErr w:type="spellStart"/>
    <w:r w:rsidRPr="008A637F">
      <w:rPr>
        <w:b/>
        <w:sz w:val="22"/>
      </w:rPr>
      <w:t>D'Andrea</w:t>
    </w:r>
    <w:proofErr w:type="spellEnd"/>
  </w:p>
  <w:p w:rsidR="000227B2" w:rsidRDefault="000227B2" w:rsidP="000227B2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0227B2" w:rsidRDefault="000227B2" w:rsidP="000227B2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 xml:space="preserve">Shelly </w:t>
    </w:r>
    <w:proofErr w:type="spellStart"/>
    <w:r>
      <w:rPr>
        <w:b/>
        <w:sz w:val="22"/>
      </w:rPr>
      <w:t>Botkin</w:t>
    </w:r>
    <w:proofErr w:type="spellEnd"/>
  </w:p>
  <w:p w:rsidR="000227B2" w:rsidRPr="007B76AE" w:rsidRDefault="000227B2" w:rsidP="000227B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:rsidR="000227B2" w:rsidRDefault="000227B2" w:rsidP="000227B2">
    <w:pPr>
      <w:pStyle w:val="Heading1"/>
      <w:framePr w:w="5899" w:h="545" w:wrap="auto" w:x="3502" w:y="2525"/>
    </w:pPr>
    <w:r>
      <w:t>Public Utility Commission of Texas</w:t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0227B2" w:rsidRPr="00E30FA8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  <w:szCs w:val="22"/>
      </w:rPr>
      <w:t>John Paul Urban</w:t>
    </w:r>
  </w:p>
  <w:p w:rsidR="000227B2" w:rsidRPr="00E30FA8" w:rsidRDefault="000227B2" w:rsidP="000227B2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0227B2" w:rsidRDefault="000227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87A07860"/>
    <w:lvl w:ilvl="0">
      <w:start w:val="1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34AE347E"/>
    <w:multiLevelType w:val="multilevel"/>
    <w:tmpl w:val="ADFAF022"/>
    <w:lvl w:ilvl="0">
      <w:start w:val="1"/>
      <w:numFmt w:val="upperRoman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" w15:restartNumberingAfterBreak="0">
    <w:nsid w:val="41BF74E0"/>
    <w:multiLevelType w:val="hybridMultilevel"/>
    <w:tmpl w:val="FA902B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3E7025"/>
    <w:multiLevelType w:val="hybridMultilevel"/>
    <w:tmpl w:val="20E437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F502CE1"/>
    <w:multiLevelType w:val="singleLevel"/>
    <w:tmpl w:val="40766C50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4BF"/>
    <w:rsid w:val="000227B2"/>
    <w:rsid w:val="00052C90"/>
    <w:rsid w:val="00054249"/>
    <w:rsid w:val="00081D53"/>
    <w:rsid w:val="000A4384"/>
    <w:rsid w:val="000E04BF"/>
    <w:rsid w:val="000F34C2"/>
    <w:rsid w:val="001C60C2"/>
    <w:rsid w:val="00210A67"/>
    <w:rsid w:val="00266D3A"/>
    <w:rsid w:val="002A460E"/>
    <w:rsid w:val="002C15C9"/>
    <w:rsid w:val="002C6B71"/>
    <w:rsid w:val="00333DA2"/>
    <w:rsid w:val="003A0EDE"/>
    <w:rsid w:val="003B52A7"/>
    <w:rsid w:val="003C1C7E"/>
    <w:rsid w:val="003F6056"/>
    <w:rsid w:val="00467443"/>
    <w:rsid w:val="004F132B"/>
    <w:rsid w:val="00531F1E"/>
    <w:rsid w:val="0057420A"/>
    <w:rsid w:val="00591646"/>
    <w:rsid w:val="005B0FC3"/>
    <w:rsid w:val="006856A5"/>
    <w:rsid w:val="006A5BE2"/>
    <w:rsid w:val="00745F5D"/>
    <w:rsid w:val="00783E18"/>
    <w:rsid w:val="00787F8C"/>
    <w:rsid w:val="00790607"/>
    <w:rsid w:val="007A723E"/>
    <w:rsid w:val="008143E2"/>
    <w:rsid w:val="008348B5"/>
    <w:rsid w:val="008732BB"/>
    <w:rsid w:val="00890720"/>
    <w:rsid w:val="008A637F"/>
    <w:rsid w:val="008C0670"/>
    <w:rsid w:val="008C7E5D"/>
    <w:rsid w:val="008D2463"/>
    <w:rsid w:val="008E2B50"/>
    <w:rsid w:val="008F04CD"/>
    <w:rsid w:val="009B073B"/>
    <w:rsid w:val="009B5A44"/>
    <w:rsid w:val="009E3AC7"/>
    <w:rsid w:val="009E4792"/>
    <w:rsid w:val="009F15AB"/>
    <w:rsid w:val="00A12349"/>
    <w:rsid w:val="00AC26D9"/>
    <w:rsid w:val="00AD68A5"/>
    <w:rsid w:val="00B2354B"/>
    <w:rsid w:val="00B41BC7"/>
    <w:rsid w:val="00B677AD"/>
    <w:rsid w:val="00C3714F"/>
    <w:rsid w:val="00C6276B"/>
    <w:rsid w:val="00C627B7"/>
    <w:rsid w:val="00C71532"/>
    <w:rsid w:val="00C93E4A"/>
    <w:rsid w:val="00CB24AC"/>
    <w:rsid w:val="00CE2889"/>
    <w:rsid w:val="00CF6ECF"/>
    <w:rsid w:val="00D239E0"/>
    <w:rsid w:val="00D308E2"/>
    <w:rsid w:val="00D6601E"/>
    <w:rsid w:val="00D90769"/>
    <w:rsid w:val="00D96923"/>
    <w:rsid w:val="00DC43CA"/>
    <w:rsid w:val="00DE78BA"/>
    <w:rsid w:val="00E07B45"/>
    <w:rsid w:val="00E30FA8"/>
    <w:rsid w:val="00E74285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  <w15:docId w15:val="{DF4BA36C-A12E-4D34-A19A-AA91A49B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5C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paragraph" w:styleId="Heading7">
    <w:name w:val="heading 7"/>
    <w:basedOn w:val="Normal"/>
    <w:next w:val="FOFNumbered"/>
    <w:link w:val="Heading7Char"/>
    <w:qFormat/>
    <w:rsid w:val="000227B2"/>
    <w:pPr>
      <w:keepNext/>
      <w:keepLines/>
      <w:spacing w:before="120"/>
      <w:outlineLvl w:val="6"/>
    </w:pPr>
    <w:rPr>
      <w:rFonts w:eastAsiaTheme="majorEastAsia" w:cstheme="majorBidi"/>
      <w:b/>
      <w:i/>
      <w:iCs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0227B2"/>
    <w:rPr>
      <w:rFonts w:eastAsiaTheme="majorEastAsia" w:cstheme="majorBidi"/>
      <w:b/>
      <w:i/>
      <w:iCs/>
      <w:u w:val="single"/>
    </w:rPr>
  </w:style>
  <w:style w:type="paragraph" w:styleId="BodyTextIndent">
    <w:name w:val="Body Text Indent"/>
    <w:basedOn w:val="Normal"/>
    <w:link w:val="BodyTextIndentChar"/>
    <w:rsid w:val="000227B2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0227B2"/>
    <w:rPr>
      <w:rFonts w:eastAsia="Times New Roman"/>
      <w:sz w:val="22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0227B2"/>
    <w:pPr>
      <w:numPr>
        <w:numId w:val="1"/>
      </w:numPr>
      <w:spacing w:before="120" w:line="360" w:lineRule="auto"/>
      <w:jc w:val="both"/>
    </w:pPr>
    <w:rPr>
      <w:snapToGrid w:val="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0227B2"/>
    <w:rPr>
      <w:rFonts w:eastAsia="Times New Roman"/>
      <w:snapToGrid w:val="0"/>
      <w:szCs w:val="20"/>
    </w:rPr>
  </w:style>
  <w:style w:type="paragraph" w:styleId="FootnoteText">
    <w:name w:val="footnote text"/>
    <w:basedOn w:val="Normal"/>
    <w:link w:val="FootnoteTextChar"/>
    <w:rsid w:val="000227B2"/>
    <w:pPr>
      <w:ind w:firstLine="720"/>
    </w:pPr>
    <w:rPr>
      <w:rFonts w:eastAsiaTheme="minorHAnsi"/>
      <w:sz w:val="20"/>
    </w:rPr>
  </w:style>
  <w:style w:type="character" w:customStyle="1" w:styleId="FootnoteTextChar">
    <w:name w:val="Footnote Text Char"/>
    <w:basedOn w:val="DefaultParagraphFont"/>
    <w:link w:val="FootnoteText"/>
    <w:rsid w:val="000227B2"/>
    <w:rPr>
      <w:sz w:val="20"/>
      <w:szCs w:val="20"/>
    </w:rPr>
  </w:style>
  <w:style w:type="character" w:styleId="FootnoteReference">
    <w:name w:val="footnote reference"/>
    <w:basedOn w:val="DefaultParagraphFont"/>
    <w:rsid w:val="000227B2"/>
    <w:rPr>
      <w:vertAlign w:val="superscript"/>
    </w:rPr>
  </w:style>
  <w:style w:type="character" w:styleId="Hyperlink">
    <w:name w:val="Hyperlink"/>
    <w:basedOn w:val="DefaultParagraphFont"/>
    <w:unhideWhenUsed/>
    <w:rsid w:val="000227B2"/>
    <w:rPr>
      <w:color w:val="0000FF" w:themeColor="hyperlink"/>
      <w:u w:val="single"/>
    </w:rPr>
  </w:style>
  <w:style w:type="paragraph" w:customStyle="1" w:styleId="FOFNumbered">
    <w:name w:val="FOF Numbered"/>
    <w:basedOn w:val="Normal"/>
    <w:link w:val="FOFNumberedChar"/>
    <w:uiPriority w:val="2"/>
    <w:qFormat/>
    <w:rsid w:val="000227B2"/>
    <w:pPr>
      <w:numPr>
        <w:numId w:val="5"/>
      </w:numPr>
      <w:spacing w:before="120" w:line="360" w:lineRule="auto"/>
      <w:jc w:val="both"/>
    </w:pPr>
    <w:rPr>
      <w:snapToGrid w:val="0"/>
    </w:rPr>
  </w:style>
  <w:style w:type="character" w:customStyle="1" w:styleId="FOFNumberedChar">
    <w:name w:val="FOF Numbered Char"/>
    <w:basedOn w:val="DefaultParagraphFont"/>
    <w:link w:val="FOFNumbered"/>
    <w:uiPriority w:val="2"/>
    <w:rsid w:val="000227B2"/>
    <w:rPr>
      <w:rFonts w:eastAsia="Times New Roman"/>
      <w:snapToGrid w:val="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60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01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yperlink" Target="https://www.puc.texas.gov/WaterSearch/Utility?siteId=15383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6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Walker, Theresa</cp:lastModifiedBy>
  <cp:revision>5</cp:revision>
  <cp:lastPrinted>2019-08-14T17:18:00Z</cp:lastPrinted>
  <dcterms:created xsi:type="dcterms:W3CDTF">2019-08-14T17:14:00Z</dcterms:created>
  <dcterms:modified xsi:type="dcterms:W3CDTF">2019-08-14T18:44:00Z</dcterms:modified>
</cp:coreProperties>
</file>